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503" w:rsidRPr="00DE2C75" w:rsidRDefault="00AE7503" w:rsidP="00AE7503">
      <w:pPr>
        <w:spacing w:line="540" w:lineRule="exact"/>
        <w:rPr>
          <w:rFonts w:ascii="Times New Roman" w:eastAsia="仿宋_GB2312" w:hAnsi="Times New Roman"/>
          <w:sz w:val="30"/>
          <w:szCs w:val="30"/>
        </w:rPr>
      </w:pPr>
      <w:r w:rsidRPr="00DE2C75">
        <w:rPr>
          <w:rFonts w:ascii="Times New Roman" w:eastAsia="仿宋_GB2312" w:hAnsi="Times New Roman" w:hint="eastAsia"/>
          <w:sz w:val="30"/>
          <w:szCs w:val="30"/>
        </w:rPr>
        <w:t>附件：</w:t>
      </w:r>
    </w:p>
    <w:p w:rsidR="00AE7503" w:rsidRDefault="00AE7503" w:rsidP="00AE7503">
      <w:pPr>
        <w:spacing w:line="540" w:lineRule="exact"/>
        <w:jc w:val="center"/>
        <w:rPr>
          <w:rFonts w:ascii="Times New Roman" w:eastAsia="黑体" w:hAnsi="Times New Roman"/>
          <w:sz w:val="36"/>
          <w:szCs w:val="36"/>
        </w:rPr>
      </w:pPr>
    </w:p>
    <w:p w:rsidR="00AE7503" w:rsidRPr="00DE2C75" w:rsidRDefault="00AE7503" w:rsidP="00AE7503">
      <w:pPr>
        <w:spacing w:line="540" w:lineRule="exact"/>
        <w:jc w:val="center"/>
        <w:rPr>
          <w:rFonts w:ascii="方正小标宋简体" w:eastAsia="方正小标宋简体" w:hAnsi="Times New Roman"/>
          <w:sz w:val="32"/>
          <w:szCs w:val="32"/>
        </w:rPr>
      </w:pPr>
      <w:r w:rsidRPr="00DE2C75">
        <w:rPr>
          <w:rFonts w:ascii="方正小标宋简体" w:eastAsia="方正小标宋简体" w:hAnsi="Times New Roman" w:hint="eastAsia"/>
          <w:sz w:val="32"/>
          <w:szCs w:val="32"/>
        </w:rPr>
        <w:t>2015年度教育部人文社会科学研究专项任务项目</w:t>
      </w:r>
    </w:p>
    <w:p w:rsidR="00AE7503" w:rsidRPr="00DE2C75" w:rsidRDefault="00AE7503" w:rsidP="00AE7503">
      <w:pPr>
        <w:spacing w:line="540" w:lineRule="exact"/>
        <w:jc w:val="center"/>
        <w:rPr>
          <w:rFonts w:ascii="方正小标宋简体" w:eastAsia="方正小标宋简体" w:hAnsi="Times New Roman"/>
          <w:sz w:val="32"/>
          <w:szCs w:val="32"/>
        </w:rPr>
      </w:pPr>
      <w:r w:rsidRPr="00DE2C75">
        <w:rPr>
          <w:rFonts w:ascii="方正小标宋简体" w:eastAsia="方正小标宋简体" w:hAnsi="Times New Roman" w:hint="eastAsia"/>
          <w:sz w:val="32"/>
          <w:szCs w:val="32"/>
        </w:rPr>
        <w:t>（高校思想政治工作）课题指南</w:t>
      </w:r>
    </w:p>
    <w:p w:rsidR="00AE7503" w:rsidRPr="003E4B90" w:rsidRDefault="00AE7503" w:rsidP="00AE7503">
      <w:pPr>
        <w:spacing w:line="540" w:lineRule="exact"/>
        <w:jc w:val="center"/>
        <w:rPr>
          <w:rFonts w:ascii="Times New Roman" w:eastAsia="仿宋_GB2312" w:hAnsi="Times New Roman"/>
          <w:sz w:val="30"/>
          <w:szCs w:val="30"/>
        </w:rPr>
      </w:pPr>
    </w:p>
    <w:p w:rsidR="00AE7503" w:rsidRPr="005867CA" w:rsidRDefault="00AE7503" w:rsidP="00AE7503">
      <w:pPr>
        <w:spacing w:line="540" w:lineRule="exact"/>
        <w:ind w:firstLineChars="200" w:firstLine="600"/>
        <w:rPr>
          <w:rFonts w:ascii="黑体" w:eastAsia="黑体" w:hAnsi="Times New Roman"/>
          <w:sz w:val="30"/>
          <w:szCs w:val="30"/>
        </w:rPr>
      </w:pPr>
      <w:r w:rsidRPr="00127BAA">
        <w:rPr>
          <w:rFonts w:ascii="黑体" w:eastAsia="黑体" w:hAnsi="Times New Roman" w:hint="eastAsia"/>
          <w:sz w:val="30"/>
          <w:szCs w:val="30"/>
        </w:rPr>
        <w:t>一类课题</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1</w:t>
      </w:r>
      <w:r w:rsidRPr="003F5EC9">
        <w:rPr>
          <w:rFonts w:ascii="Times New Roman" w:eastAsia="仿宋_GB2312" w:hAnsi="Times New Roman" w:hint="eastAsia"/>
          <w:sz w:val="30"/>
          <w:szCs w:val="30"/>
        </w:rPr>
        <w:t>．高校培育和践行社会主义核心价值观长效机制研究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2</w:t>
      </w:r>
      <w:r w:rsidRPr="003F5EC9">
        <w:rPr>
          <w:rFonts w:ascii="Times New Roman" w:eastAsia="仿宋_GB2312" w:hAnsi="Times New Roman" w:hint="eastAsia"/>
          <w:sz w:val="30"/>
          <w:szCs w:val="30"/>
        </w:rPr>
        <w:t>．立德树人根本任务的实现路径和工作机制研究</w:t>
      </w:r>
    </w:p>
    <w:p w:rsidR="00AE7503" w:rsidRPr="003F5EC9" w:rsidRDefault="00AE7503" w:rsidP="00AE7503">
      <w:pPr>
        <w:spacing w:line="540" w:lineRule="exact"/>
        <w:ind w:firstLineChars="200" w:firstLine="600"/>
        <w:rPr>
          <w:rFonts w:ascii="Times New Roman" w:eastAsia="仿宋_GB2312" w:hAnsi="Times New Roman"/>
          <w:spacing w:val="-4"/>
          <w:sz w:val="30"/>
          <w:szCs w:val="30"/>
        </w:rPr>
      </w:pPr>
      <w:r w:rsidRPr="003F5EC9">
        <w:rPr>
          <w:rFonts w:ascii="Times New Roman" w:eastAsia="仿宋_GB2312" w:hAnsi="Times New Roman" w:hint="eastAsia"/>
          <w:sz w:val="30"/>
          <w:szCs w:val="30"/>
        </w:rPr>
        <w:t>3</w:t>
      </w:r>
      <w:r w:rsidRPr="003F5EC9">
        <w:rPr>
          <w:rFonts w:ascii="Times New Roman" w:eastAsia="仿宋_GB2312" w:hAnsi="Times New Roman" w:hint="eastAsia"/>
          <w:sz w:val="30"/>
          <w:szCs w:val="30"/>
        </w:rPr>
        <w:t>．</w:t>
      </w:r>
      <w:r w:rsidRPr="003F5EC9">
        <w:rPr>
          <w:rFonts w:ascii="Times New Roman" w:eastAsia="仿宋_GB2312" w:hAnsi="Times New Roman" w:hint="eastAsia"/>
          <w:spacing w:val="-4"/>
          <w:sz w:val="30"/>
          <w:szCs w:val="30"/>
        </w:rPr>
        <w:t>高校治理体系和治理能力建设中的学生教育管理问题研究</w:t>
      </w:r>
    </w:p>
    <w:p w:rsidR="00AE7503"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4</w:t>
      </w:r>
      <w:r w:rsidRPr="003F5EC9">
        <w:rPr>
          <w:rFonts w:ascii="Times New Roman" w:eastAsia="仿宋_GB2312" w:hAnsi="Times New Roman" w:hint="eastAsia"/>
          <w:sz w:val="30"/>
          <w:szCs w:val="30"/>
        </w:rPr>
        <w:t>．</w:t>
      </w:r>
      <w:r>
        <w:rPr>
          <w:rFonts w:ascii="Times New Roman" w:eastAsia="仿宋_GB2312" w:hAnsi="Times New Roman" w:hint="eastAsia"/>
          <w:sz w:val="30"/>
          <w:szCs w:val="30"/>
        </w:rPr>
        <w:t>《高等学校</w:t>
      </w:r>
      <w:r w:rsidRPr="003F5EC9">
        <w:rPr>
          <w:rFonts w:ascii="Times New Roman" w:eastAsia="仿宋_GB2312" w:hAnsi="Times New Roman" w:hint="eastAsia"/>
          <w:sz w:val="30"/>
          <w:szCs w:val="30"/>
        </w:rPr>
        <w:t>辅导员</w:t>
      </w:r>
      <w:r>
        <w:rPr>
          <w:rFonts w:ascii="Times New Roman" w:eastAsia="仿宋_GB2312" w:hAnsi="Times New Roman" w:hint="eastAsia"/>
          <w:sz w:val="30"/>
          <w:szCs w:val="30"/>
        </w:rPr>
        <w:t>职业能力标准（暂行）》实施路径研究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5</w:t>
      </w:r>
      <w:r w:rsidRPr="003F5EC9">
        <w:rPr>
          <w:rFonts w:ascii="Times New Roman" w:eastAsia="仿宋_GB2312" w:hAnsi="Times New Roman" w:hint="eastAsia"/>
          <w:sz w:val="30"/>
          <w:szCs w:val="30"/>
        </w:rPr>
        <w:t>．高校学生教育管理中的法律问题研究</w:t>
      </w:r>
    </w:p>
    <w:p w:rsidR="00AE7503" w:rsidRPr="003F5EC9" w:rsidRDefault="00AE7503" w:rsidP="00AE7503">
      <w:pPr>
        <w:spacing w:line="540" w:lineRule="exact"/>
        <w:ind w:leftChars="284" w:left="1046" w:hangingChars="150" w:hanging="450"/>
        <w:rPr>
          <w:rFonts w:ascii="Times New Roman" w:eastAsia="仿宋_GB2312" w:hAnsi="Times New Roman"/>
          <w:sz w:val="30"/>
          <w:szCs w:val="30"/>
        </w:rPr>
      </w:pPr>
      <w:r w:rsidRPr="003F5EC9">
        <w:rPr>
          <w:rFonts w:ascii="Times New Roman" w:eastAsia="仿宋_GB2312" w:hAnsi="Times New Roman" w:hint="eastAsia"/>
          <w:sz w:val="30"/>
          <w:szCs w:val="30"/>
        </w:rPr>
        <w:t>6</w:t>
      </w:r>
      <w:r w:rsidRPr="003F5EC9">
        <w:rPr>
          <w:rFonts w:ascii="Times New Roman" w:eastAsia="仿宋_GB2312" w:hAnsi="Times New Roman" w:hint="eastAsia"/>
          <w:sz w:val="30"/>
          <w:szCs w:val="30"/>
        </w:rPr>
        <w:t>．依法治校过程中提升大学生思想政治教育针对性实效性的方法路径研究</w:t>
      </w:r>
    </w:p>
    <w:p w:rsidR="00AE7503"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7</w:t>
      </w:r>
      <w:r w:rsidRPr="003F5EC9">
        <w:rPr>
          <w:rFonts w:ascii="Times New Roman" w:eastAsia="仿宋_GB2312" w:hAnsi="Times New Roman" w:hint="eastAsia"/>
          <w:sz w:val="30"/>
          <w:szCs w:val="30"/>
        </w:rPr>
        <w:t>．</w:t>
      </w:r>
      <w:r>
        <w:rPr>
          <w:rFonts w:ascii="Times New Roman" w:eastAsia="仿宋_GB2312" w:hAnsi="Times New Roman" w:hint="eastAsia"/>
          <w:sz w:val="30"/>
          <w:szCs w:val="30"/>
        </w:rPr>
        <w:t>当前社会思潮对大学生思想素质形成的影响研究</w:t>
      </w:r>
    </w:p>
    <w:p w:rsidR="00AE7503" w:rsidRDefault="00AE7503" w:rsidP="00AE7503">
      <w:pPr>
        <w:spacing w:line="540" w:lineRule="exact"/>
        <w:ind w:firstLineChars="200" w:firstLine="600"/>
        <w:rPr>
          <w:rFonts w:ascii="Times New Roman" w:eastAsia="仿宋_GB2312"/>
          <w:sz w:val="30"/>
        </w:rPr>
      </w:pPr>
      <w:r>
        <w:rPr>
          <w:rFonts w:ascii="Times New Roman" w:eastAsia="仿宋_GB2312" w:hAnsi="Times New Roman" w:hint="eastAsia"/>
          <w:sz w:val="30"/>
          <w:szCs w:val="30"/>
        </w:rPr>
        <w:t>8</w:t>
      </w:r>
      <w:r>
        <w:rPr>
          <w:rFonts w:ascii="Times New Roman" w:eastAsia="仿宋_GB2312" w:hAnsi="Times New Roman" w:hint="eastAsia"/>
          <w:sz w:val="30"/>
          <w:szCs w:val="30"/>
        </w:rPr>
        <w:t>．</w:t>
      </w:r>
      <w:r w:rsidRPr="00CF5AC1">
        <w:rPr>
          <w:rFonts w:ascii="仿宋_GB2312" w:eastAsia="仿宋_GB2312" w:hint="eastAsia"/>
          <w:sz w:val="30"/>
          <w:szCs w:val="30"/>
        </w:rPr>
        <w:t>高校党组织严格党内生活常态化研究</w:t>
      </w:r>
    </w:p>
    <w:p w:rsidR="00AE7503" w:rsidRDefault="00AE7503" w:rsidP="00AE7503">
      <w:pPr>
        <w:spacing w:line="540" w:lineRule="exact"/>
        <w:ind w:firstLineChars="200" w:firstLine="600"/>
        <w:rPr>
          <w:rFonts w:ascii="Times New Roman" w:eastAsia="仿宋_GB2312"/>
          <w:sz w:val="30"/>
        </w:rPr>
      </w:pPr>
      <w:r>
        <w:rPr>
          <w:rFonts w:ascii="Times New Roman" w:eastAsia="仿宋_GB2312" w:hint="eastAsia"/>
          <w:sz w:val="30"/>
        </w:rPr>
        <w:t>9</w:t>
      </w:r>
      <w:r>
        <w:rPr>
          <w:rFonts w:ascii="Times New Roman" w:eastAsia="仿宋_GB2312" w:hint="eastAsia"/>
          <w:sz w:val="30"/>
        </w:rPr>
        <w:t>．</w:t>
      </w:r>
      <w:r w:rsidRPr="00CF5AC1">
        <w:rPr>
          <w:rFonts w:ascii="仿宋_GB2312" w:eastAsia="仿宋_GB2312" w:hint="eastAsia"/>
          <w:sz w:val="30"/>
          <w:szCs w:val="30"/>
        </w:rPr>
        <w:t>巩固拓展党的群众路线教育实践活动制度成果研究</w:t>
      </w:r>
    </w:p>
    <w:p w:rsidR="00AE7503" w:rsidRDefault="00AE7503" w:rsidP="00AE7503">
      <w:pPr>
        <w:spacing w:line="540" w:lineRule="exact"/>
        <w:ind w:firstLineChars="200" w:firstLine="600"/>
        <w:rPr>
          <w:rFonts w:ascii="Times New Roman" w:eastAsia="仿宋_GB2312"/>
          <w:sz w:val="30"/>
        </w:rPr>
      </w:pPr>
      <w:r>
        <w:rPr>
          <w:rFonts w:ascii="Times New Roman" w:eastAsia="仿宋_GB2312" w:hint="eastAsia"/>
          <w:sz w:val="30"/>
        </w:rPr>
        <w:t>10</w:t>
      </w:r>
      <w:r>
        <w:rPr>
          <w:rFonts w:ascii="Times New Roman" w:eastAsia="仿宋_GB2312" w:hint="eastAsia"/>
          <w:sz w:val="30"/>
        </w:rPr>
        <w:t>．</w:t>
      </w:r>
      <w:r w:rsidRPr="00CF5AC1">
        <w:rPr>
          <w:rFonts w:ascii="仿宋_GB2312" w:eastAsia="仿宋_GB2312" w:hint="eastAsia"/>
          <w:sz w:val="30"/>
          <w:szCs w:val="30"/>
        </w:rPr>
        <w:t>高校党建工作责任制框架体系研究</w:t>
      </w:r>
    </w:p>
    <w:p w:rsidR="00AE7503" w:rsidRPr="003B3B52" w:rsidRDefault="00AE7503" w:rsidP="00AE7503">
      <w:pPr>
        <w:spacing w:line="540" w:lineRule="exact"/>
        <w:ind w:firstLineChars="200" w:firstLine="600"/>
        <w:rPr>
          <w:rFonts w:ascii="Times New Roman" w:eastAsia="仿宋_GB2312"/>
          <w:sz w:val="30"/>
        </w:rPr>
      </w:pPr>
      <w:r>
        <w:rPr>
          <w:rFonts w:ascii="Times New Roman" w:eastAsia="仿宋_GB2312" w:hint="eastAsia"/>
          <w:sz w:val="30"/>
        </w:rPr>
        <w:t>11</w:t>
      </w:r>
      <w:r>
        <w:rPr>
          <w:rFonts w:ascii="Times New Roman" w:eastAsia="仿宋_GB2312" w:hint="eastAsia"/>
          <w:sz w:val="30"/>
        </w:rPr>
        <w:t>．建立健全高校意识形态工作责任体系研究</w:t>
      </w:r>
    </w:p>
    <w:p w:rsidR="00AE7503" w:rsidRDefault="00AE7503" w:rsidP="00AE7503">
      <w:pPr>
        <w:spacing w:line="540" w:lineRule="exact"/>
        <w:ind w:firstLineChars="200" w:firstLine="600"/>
        <w:rPr>
          <w:rFonts w:ascii="Times New Roman" w:eastAsia="仿宋_GB2312"/>
          <w:sz w:val="30"/>
        </w:rPr>
      </w:pPr>
      <w:r>
        <w:rPr>
          <w:rFonts w:ascii="Times New Roman" w:eastAsia="仿宋_GB2312" w:hAnsi="Times New Roman" w:hint="eastAsia"/>
          <w:sz w:val="30"/>
          <w:szCs w:val="30"/>
        </w:rPr>
        <w:t>12</w:t>
      </w:r>
      <w:r>
        <w:rPr>
          <w:rFonts w:ascii="Times New Roman" w:eastAsia="仿宋_GB2312" w:hAnsi="Times New Roman" w:hint="eastAsia"/>
          <w:sz w:val="30"/>
          <w:szCs w:val="30"/>
        </w:rPr>
        <w:t>．</w:t>
      </w:r>
      <w:r w:rsidRPr="00CF5AC1">
        <w:rPr>
          <w:rFonts w:ascii="Times New Roman" w:eastAsia="仿宋_GB2312" w:hint="eastAsia"/>
          <w:sz w:val="30"/>
        </w:rPr>
        <w:t>高校校园安全防控体系建设研究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13</w:t>
      </w:r>
      <w:r>
        <w:rPr>
          <w:rFonts w:ascii="Times New Roman" w:eastAsia="仿宋_GB2312" w:hAnsi="Times New Roman" w:hint="eastAsia"/>
          <w:sz w:val="30"/>
          <w:szCs w:val="30"/>
        </w:rPr>
        <w:t>．</w:t>
      </w:r>
      <w:r>
        <w:rPr>
          <w:rFonts w:ascii="Times New Roman" w:eastAsia="仿宋_GB2312" w:hint="eastAsia"/>
          <w:sz w:val="30"/>
        </w:rPr>
        <w:t>多维一体的高校反恐怖防范体系研究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14</w:t>
      </w:r>
      <w:r>
        <w:rPr>
          <w:rFonts w:ascii="Times New Roman" w:eastAsia="仿宋_GB2312" w:hAnsi="Times New Roman" w:hint="eastAsia"/>
          <w:sz w:val="30"/>
          <w:szCs w:val="30"/>
        </w:rPr>
        <w:t>．</w:t>
      </w:r>
      <w:r w:rsidRPr="00CF5AC1">
        <w:rPr>
          <w:rFonts w:ascii="Times New Roman" w:eastAsia="仿宋_GB2312" w:hAnsi="Times New Roman" w:hint="eastAsia"/>
          <w:sz w:val="30"/>
          <w:szCs w:val="30"/>
        </w:rPr>
        <w:t>网络育人价值的生成机制与实现路径研究</w:t>
      </w:r>
    </w:p>
    <w:p w:rsidR="00AE7503" w:rsidRPr="00647BA4"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15</w:t>
      </w:r>
      <w:r>
        <w:rPr>
          <w:rFonts w:ascii="Times New Roman" w:eastAsia="仿宋_GB2312" w:hAnsi="Times New Roman" w:hint="eastAsia"/>
          <w:sz w:val="30"/>
          <w:szCs w:val="30"/>
        </w:rPr>
        <w:t>．</w:t>
      </w:r>
      <w:r w:rsidRPr="00CF5AC1">
        <w:rPr>
          <w:rFonts w:ascii="Times New Roman" w:eastAsia="仿宋_GB2312" w:hAnsi="Times New Roman" w:hint="eastAsia"/>
          <w:sz w:val="30"/>
          <w:szCs w:val="30"/>
        </w:rPr>
        <w:t>网络评论规律与工作机制研究</w:t>
      </w:r>
    </w:p>
    <w:p w:rsidR="00AE7503" w:rsidRPr="003E0731"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16</w:t>
      </w:r>
      <w:r>
        <w:rPr>
          <w:rFonts w:ascii="Times New Roman" w:eastAsia="仿宋_GB2312" w:hAnsi="Times New Roman" w:hint="eastAsia"/>
          <w:sz w:val="30"/>
          <w:szCs w:val="30"/>
        </w:rPr>
        <w:t>．</w:t>
      </w:r>
      <w:r w:rsidRPr="00CF5AC1">
        <w:rPr>
          <w:rFonts w:ascii="Times New Roman" w:eastAsia="仿宋_GB2312" w:hAnsi="Times New Roman" w:hint="eastAsia"/>
          <w:sz w:val="30"/>
          <w:szCs w:val="30"/>
        </w:rPr>
        <w:t>大学生网络安全教育体系构建研究</w:t>
      </w:r>
    </w:p>
    <w:p w:rsidR="00AE7503" w:rsidRDefault="00AE7503" w:rsidP="00AE7503">
      <w:pPr>
        <w:spacing w:line="540" w:lineRule="exact"/>
        <w:ind w:firstLineChars="200" w:firstLine="600"/>
        <w:rPr>
          <w:rFonts w:ascii="黑体" w:eastAsia="黑体" w:hAnsi="Times New Roman"/>
          <w:sz w:val="30"/>
          <w:szCs w:val="30"/>
        </w:rPr>
      </w:pPr>
    </w:p>
    <w:p w:rsidR="00AE7503" w:rsidRDefault="00AE7503" w:rsidP="00AE7503">
      <w:pPr>
        <w:spacing w:line="540" w:lineRule="exact"/>
        <w:ind w:firstLineChars="200" w:firstLine="600"/>
        <w:rPr>
          <w:rFonts w:ascii="黑体" w:eastAsia="黑体" w:hAnsi="Times New Roman"/>
          <w:sz w:val="30"/>
          <w:szCs w:val="30"/>
        </w:rPr>
      </w:pPr>
    </w:p>
    <w:p w:rsidR="00AE7503" w:rsidRPr="005867CA" w:rsidRDefault="00AE7503" w:rsidP="00AE7503">
      <w:pPr>
        <w:spacing w:line="540" w:lineRule="exact"/>
        <w:ind w:firstLineChars="200" w:firstLine="600"/>
        <w:rPr>
          <w:rFonts w:ascii="黑体" w:eastAsia="黑体" w:hAnsi="Times New Roman"/>
          <w:sz w:val="30"/>
          <w:szCs w:val="30"/>
        </w:rPr>
      </w:pPr>
      <w:r>
        <w:rPr>
          <w:rFonts w:ascii="黑体" w:eastAsia="黑体" w:hAnsi="Times New Roman" w:hint="eastAsia"/>
          <w:sz w:val="30"/>
          <w:szCs w:val="30"/>
        </w:rPr>
        <w:lastRenderedPageBreak/>
        <w:t>二</w:t>
      </w:r>
      <w:r w:rsidRPr="00127BAA">
        <w:rPr>
          <w:rFonts w:ascii="黑体" w:eastAsia="黑体" w:hAnsi="Times New Roman" w:hint="eastAsia"/>
          <w:sz w:val="30"/>
          <w:szCs w:val="30"/>
        </w:rPr>
        <w:t>类课题</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1</w:t>
      </w:r>
      <w:r w:rsidRPr="003F5EC9">
        <w:rPr>
          <w:rFonts w:ascii="Times New Roman" w:eastAsia="仿宋_GB2312" w:hAnsi="Times New Roman" w:hint="eastAsia"/>
          <w:sz w:val="30"/>
          <w:szCs w:val="30"/>
        </w:rPr>
        <w:t>．社会主义核心价值观认同教育研究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2</w:t>
      </w:r>
      <w:r w:rsidRPr="003F5EC9">
        <w:rPr>
          <w:rFonts w:ascii="Times New Roman" w:eastAsia="仿宋_GB2312" w:hAnsi="Times New Roman" w:hint="eastAsia"/>
          <w:sz w:val="30"/>
          <w:szCs w:val="30"/>
        </w:rPr>
        <w:t>．</w:t>
      </w:r>
      <w:r>
        <w:rPr>
          <w:rFonts w:ascii="Times New Roman" w:eastAsia="仿宋_GB2312" w:hAnsi="Times New Roman" w:hint="eastAsia"/>
          <w:sz w:val="30"/>
          <w:szCs w:val="30"/>
        </w:rPr>
        <w:t>利用新媒体加强</w:t>
      </w:r>
      <w:r w:rsidRPr="003F5EC9">
        <w:rPr>
          <w:rFonts w:ascii="Times New Roman" w:eastAsia="仿宋_GB2312" w:hAnsi="Times New Roman" w:hint="eastAsia"/>
          <w:sz w:val="30"/>
          <w:szCs w:val="30"/>
        </w:rPr>
        <w:t>社会主义核心价值观教育研究</w:t>
      </w:r>
    </w:p>
    <w:p w:rsidR="00AE7503"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3</w:t>
      </w:r>
      <w:r w:rsidRPr="003F5EC9">
        <w:rPr>
          <w:rFonts w:ascii="Times New Roman" w:eastAsia="仿宋_GB2312" w:hAnsi="Times New Roman" w:hint="eastAsia"/>
          <w:sz w:val="30"/>
          <w:szCs w:val="30"/>
        </w:rPr>
        <w:t>．社会主义核心价值观融入高校校园文化建设研究</w:t>
      </w:r>
    </w:p>
    <w:p w:rsidR="00AE7503"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4</w:t>
      </w:r>
      <w:r w:rsidRPr="003F5EC9">
        <w:rPr>
          <w:rFonts w:ascii="Times New Roman" w:eastAsia="仿宋_GB2312" w:hAnsi="Times New Roman" w:hint="eastAsia"/>
          <w:sz w:val="30"/>
          <w:szCs w:val="30"/>
        </w:rPr>
        <w:t>．提升大学生思想政治教育质量有效形式与长效机制研究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5</w:t>
      </w:r>
      <w:r w:rsidRPr="003F5EC9">
        <w:rPr>
          <w:rFonts w:ascii="Times New Roman" w:eastAsia="仿宋_GB2312" w:hAnsi="Times New Roman" w:hint="eastAsia"/>
          <w:sz w:val="30"/>
          <w:szCs w:val="30"/>
        </w:rPr>
        <w:t>．</w:t>
      </w:r>
      <w:r>
        <w:rPr>
          <w:rFonts w:ascii="Times New Roman" w:eastAsia="仿宋_GB2312" w:hAnsi="Times New Roman" w:hint="eastAsia"/>
          <w:sz w:val="30"/>
          <w:szCs w:val="30"/>
        </w:rPr>
        <w:t>中华</w:t>
      </w:r>
      <w:r w:rsidRPr="003F5EC9">
        <w:rPr>
          <w:rFonts w:ascii="Times New Roman" w:eastAsia="仿宋_GB2312" w:hAnsi="Times New Roman" w:hint="eastAsia"/>
          <w:sz w:val="30"/>
          <w:szCs w:val="30"/>
        </w:rPr>
        <w:t>优秀传统文化融入大学生思想政治教育研究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6</w:t>
      </w:r>
      <w:r w:rsidRPr="003F5EC9">
        <w:rPr>
          <w:rFonts w:ascii="Times New Roman" w:eastAsia="仿宋_GB2312" w:hAnsi="Times New Roman" w:hint="eastAsia"/>
          <w:sz w:val="30"/>
          <w:szCs w:val="30"/>
        </w:rPr>
        <w:t>．</w:t>
      </w:r>
      <w:r>
        <w:rPr>
          <w:rFonts w:ascii="Times New Roman" w:eastAsia="仿宋_GB2312" w:hAnsi="Times New Roman" w:hint="eastAsia"/>
          <w:sz w:val="30"/>
          <w:szCs w:val="30"/>
        </w:rPr>
        <w:t>大学生思想变化特点和规律</w:t>
      </w:r>
      <w:r w:rsidRPr="003F5EC9">
        <w:rPr>
          <w:rFonts w:ascii="Times New Roman" w:eastAsia="仿宋_GB2312" w:hAnsi="Times New Roman" w:hint="eastAsia"/>
          <w:sz w:val="30"/>
          <w:szCs w:val="30"/>
        </w:rPr>
        <w:t>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7</w:t>
      </w:r>
      <w:r w:rsidRPr="003F5EC9">
        <w:rPr>
          <w:rFonts w:ascii="Times New Roman" w:eastAsia="仿宋_GB2312" w:hAnsi="Times New Roman" w:hint="eastAsia"/>
          <w:sz w:val="30"/>
          <w:szCs w:val="30"/>
        </w:rPr>
        <w:t>．大学生法治观念和契约精神养成研究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8</w:t>
      </w:r>
      <w:r w:rsidRPr="003F5EC9">
        <w:rPr>
          <w:rFonts w:ascii="Times New Roman" w:eastAsia="仿宋_GB2312" w:hAnsi="Times New Roman" w:hint="eastAsia"/>
          <w:sz w:val="30"/>
          <w:szCs w:val="30"/>
        </w:rPr>
        <w:t>．大学生诚信</w:t>
      </w:r>
      <w:r>
        <w:rPr>
          <w:rFonts w:ascii="Times New Roman" w:eastAsia="仿宋_GB2312" w:hAnsi="Times New Roman" w:hint="eastAsia"/>
          <w:sz w:val="30"/>
          <w:szCs w:val="30"/>
        </w:rPr>
        <w:t>教育</w:t>
      </w:r>
      <w:r w:rsidRPr="003F5EC9">
        <w:rPr>
          <w:rFonts w:ascii="Times New Roman" w:eastAsia="仿宋_GB2312" w:hAnsi="Times New Roman" w:hint="eastAsia"/>
          <w:sz w:val="30"/>
          <w:szCs w:val="30"/>
        </w:rPr>
        <w:t>体系建设研究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9</w:t>
      </w:r>
      <w:r w:rsidRPr="003F5EC9">
        <w:rPr>
          <w:rFonts w:ascii="Times New Roman" w:eastAsia="仿宋_GB2312" w:hAnsi="Times New Roman" w:hint="eastAsia"/>
          <w:sz w:val="30"/>
          <w:szCs w:val="30"/>
        </w:rPr>
        <w:t>．中国特色大学生教育管理制度体系建设研究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10</w:t>
      </w:r>
      <w:r w:rsidRPr="003F5EC9">
        <w:rPr>
          <w:rFonts w:ascii="Times New Roman" w:eastAsia="仿宋_GB2312" w:hAnsi="Times New Roman" w:hint="eastAsia"/>
          <w:sz w:val="30"/>
          <w:szCs w:val="30"/>
        </w:rPr>
        <w:t>．大学生常见的异常心理及应对案例研究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11</w:t>
      </w:r>
      <w:r w:rsidRPr="003F5EC9">
        <w:rPr>
          <w:rFonts w:ascii="Times New Roman" w:eastAsia="仿宋_GB2312" w:hAnsi="Times New Roman" w:hint="eastAsia"/>
          <w:sz w:val="30"/>
          <w:szCs w:val="30"/>
        </w:rPr>
        <w:t>．</w:t>
      </w:r>
      <w:r>
        <w:rPr>
          <w:rFonts w:ascii="Times New Roman" w:eastAsia="仿宋_GB2312" w:hAnsi="Times New Roman" w:hint="eastAsia"/>
          <w:sz w:val="30"/>
          <w:szCs w:val="30"/>
        </w:rPr>
        <w:t>研究生心理健康教育方法与路径研究</w:t>
      </w:r>
    </w:p>
    <w:p w:rsidR="00AE7503" w:rsidRDefault="00AE7503" w:rsidP="00AE7503">
      <w:pPr>
        <w:spacing w:line="540" w:lineRule="exact"/>
        <w:ind w:leftChars="284" w:left="596"/>
        <w:rPr>
          <w:rFonts w:ascii="Times New Roman" w:eastAsia="仿宋_GB2312" w:hAnsi="Times New Roman"/>
          <w:sz w:val="30"/>
          <w:szCs w:val="30"/>
        </w:rPr>
      </w:pPr>
      <w:r>
        <w:rPr>
          <w:rFonts w:ascii="Times New Roman" w:eastAsia="仿宋_GB2312" w:hAnsi="Times New Roman" w:hint="eastAsia"/>
          <w:sz w:val="30"/>
          <w:szCs w:val="30"/>
        </w:rPr>
        <w:t>12</w:t>
      </w:r>
      <w:r w:rsidRPr="003F5EC9">
        <w:rPr>
          <w:rFonts w:ascii="Times New Roman" w:eastAsia="仿宋_GB2312" w:hAnsi="Times New Roman" w:hint="eastAsia"/>
          <w:sz w:val="30"/>
          <w:szCs w:val="30"/>
        </w:rPr>
        <w:t>．学生工作精品项目培育建设研究</w:t>
      </w:r>
    </w:p>
    <w:p w:rsidR="00AE7503" w:rsidRDefault="00AE7503" w:rsidP="00AE7503">
      <w:pPr>
        <w:spacing w:line="540" w:lineRule="exact"/>
        <w:ind w:leftChars="284" w:left="596"/>
        <w:rPr>
          <w:rFonts w:ascii="Times New Roman" w:eastAsia="仿宋_GB2312" w:hAnsi="Times New Roman"/>
          <w:sz w:val="30"/>
          <w:szCs w:val="30"/>
        </w:rPr>
      </w:pPr>
      <w:r w:rsidRPr="003F5EC9">
        <w:rPr>
          <w:rFonts w:ascii="Times New Roman" w:eastAsia="仿宋_GB2312" w:hAnsi="Times New Roman" w:hint="eastAsia"/>
          <w:sz w:val="30"/>
          <w:szCs w:val="30"/>
        </w:rPr>
        <w:t>13</w:t>
      </w:r>
      <w:r w:rsidRPr="003F5EC9">
        <w:rPr>
          <w:rFonts w:ascii="Times New Roman" w:eastAsia="仿宋_GB2312" w:hAnsi="Times New Roman" w:hint="eastAsia"/>
          <w:sz w:val="30"/>
          <w:szCs w:val="30"/>
        </w:rPr>
        <w:t>．</w:t>
      </w:r>
      <w:r>
        <w:rPr>
          <w:rFonts w:ascii="Times New Roman" w:eastAsia="仿宋_GB2312" w:hAnsi="Times New Roman" w:hint="eastAsia"/>
          <w:sz w:val="30"/>
          <w:szCs w:val="30"/>
        </w:rPr>
        <w:t>高校党团与班级建设创新研究</w:t>
      </w:r>
    </w:p>
    <w:p w:rsidR="00AE7503" w:rsidRPr="003F5EC9" w:rsidRDefault="00AE7503" w:rsidP="00AE7503">
      <w:pPr>
        <w:spacing w:line="540" w:lineRule="exact"/>
        <w:ind w:leftChars="284" w:left="596"/>
        <w:rPr>
          <w:rFonts w:ascii="Times New Roman" w:eastAsia="仿宋_GB2312" w:hAnsi="Times New Roman"/>
          <w:sz w:val="30"/>
          <w:szCs w:val="30"/>
        </w:rPr>
      </w:pPr>
      <w:r w:rsidRPr="003F5EC9">
        <w:rPr>
          <w:rFonts w:ascii="Times New Roman" w:eastAsia="仿宋_GB2312" w:hAnsi="Times New Roman" w:hint="eastAsia"/>
          <w:sz w:val="30"/>
          <w:szCs w:val="30"/>
        </w:rPr>
        <w:t>14</w:t>
      </w:r>
      <w:r w:rsidRPr="003F5EC9">
        <w:rPr>
          <w:rFonts w:ascii="Times New Roman" w:eastAsia="仿宋_GB2312" w:hAnsi="Times New Roman" w:hint="eastAsia"/>
          <w:sz w:val="30"/>
          <w:szCs w:val="30"/>
        </w:rPr>
        <w:t>．高校辅导员准入、培养、考核、发展机制研究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15</w:t>
      </w:r>
      <w:r w:rsidRPr="003F5EC9">
        <w:rPr>
          <w:rFonts w:ascii="Times New Roman" w:eastAsia="仿宋_GB2312" w:hAnsi="Times New Roman" w:hint="eastAsia"/>
          <w:sz w:val="30"/>
          <w:szCs w:val="30"/>
        </w:rPr>
        <w:t>．</w:t>
      </w:r>
      <w:r>
        <w:rPr>
          <w:rFonts w:ascii="Times New Roman" w:eastAsia="仿宋_GB2312" w:hAnsi="Times New Roman" w:hint="eastAsia"/>
          <w:sz w:val="30"/>
          <w:szCs w:val="30"/>
        </w:rPr>
        <w:t>高校辅导员</w:t>
      </w:r>
      <w:r w:rsidRPr="003F5EC9">
        <w:rPr>
          <w:rFonts w:ascii="Times New Roman" w:eastAsia="仿宋_GB2312" w:hAnsi="Times New Roman" w:hint="eastAsia"/>
          <w:sz w:val="30"/>
          <w:szCs w:val="30"/>
        </w:rPr>
        <w:t>培训核心课程体系建设研究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16</w:t>
      </w:r>
      <w:r w:rsidRPr="003F5EC9">
        <w:rPr>
          <w:rFonts w:ascii="Times New Roman" w:eastAsia="仿宋_GB2312" w:hAnsi="Times New Roman" w:hint="eastAsia"/>
          <w:sz w:val="30"/>
          <w:szCs w:val="30"/>
        </w:rPr>
        <w:t>．高校辅导员职业能力提升路径与方法研究</w:t>
      </w:r>
    </w:p>
    <w:p w:rsidR="00AE7503" w:rsidRPr="003B4D17" w:rsidRDefault="00AE7503" w:rsidP="00AE7503">
      <w:pPr>
        <w:spacing w:line="540" w:lineRule="exact"/>
        <w:ind w:leftChars="284" w:left="1196" w:hangingChars="200" w:hanging="600"/>
        <w:rPr>
          <w:rFonts w:ascii="Times New Roman" w:eastAsia="仿宋_GB2312" w:hAnsi="Times New Roman"/>
          <w:sz w:val="30"/>
          <w:szCs w:val="30"/>
        </w:rPr>
      </w:pPr>
      <w:r w:rsidRPr="003F5EC9">
        <w:rPr>
          <w:rFonts w:ascii="Times New Roman" w:eastAsia="仿宋_GB2312" w:hAnsi="Times New Roman" w:hint="eastAsia"/>
          <w:sz w:val="30"/>
          <w:szCs w:val="30"/>
        </w:rPr>
        <w:t>17</w:t>
      </w:r>
      <w:r w:rsidRPr="003F5EC9">
        <w:rPr>
          <w:rFonts w:ascii="Times New Roman" w:eastAsia="仿宋_GB2312" w:hAnsi="Times New Roman" w:hint="eastAsia"/>
          <w:sz w:val="30"/>
          <w:szCs w:val="30"/>
        </w:rPr>
        <w:t>．</w:t>
      </w:r>
      <w:r w:rsidRPr="003B4D17">
        <w:rPr>
          <w:rFonts w:ascii="Times New Roman" w:eastAsia="仿宋_GB2312" w:hAnsi="Times New Roman" w:hint="eastAsia"/>
          <w:sz w:val="30"/>
          <w:szCs w:val="30"/>
        </w:rPr>
        <w:t>政府、社会、企业、高校</w:t>
      </w:r>
      <w:r>
        <w:rPr>
          <w:rFonts w:ascii="Times New Roman" w:eastAsia="仿宋_GB2312" w:hAnsi="Times New Roman" w:hint="eastAsia"/>
          <w:sz w:val="30"/>
          <w:szCs w:val="30"/>
        </w:rPr>
        <w:t>共同</w:t>
      </w:r>
      <w:r w:rsidRPr="003B4D17">
        <w:rPr>
          <w:rFonts w:ascii="Times New Roman" w:eastAsia="仿宋_GB2312" w:hAnsi="Times New Roman" w:hint="eastAsia"/>
          <w:sz w:val="30"/>
          <w:szCs w:val="30"/>
        </w:rPr>
        <w:t>参与实践育人的协同体系研究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18</w:t>
      </w:r>
      <w:r w:rsidRPr="003F5EC9">
        <w:rPr>
          <w:rFonts w:ascii="Times New Roman" w:eastAsia="仿宋_GB2312" w:hAnsi="Times New Roman" w:hint="eastAsia"/>
          <w:sz w:val="30"/>
          <w:szCs w:val="30"/>
        </w:rPr>
        <w:t>．高校实践育人制度化科学化常态化机制研究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19</w:t>
      </w:r>
      <w:r w:rsidRPr="003F5EC9">
        <w:rPr>
          <w:rFonts w:ascii="Times New Roman" w:eastAsia="仿宋_GB2312" w:hAnsi="Times New Roman" w:hint="eastAsia"/>
          <w:sz w:val="30"/>
          <w:szCs w:val="30"/>
        </w:rPr>
        <w:t>．大学生志愿服务工作体系、评价体系和保障体系研究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20</w:t>
      </w:r>
      <w:r w:rsidRPr="003F5EC9">
        <w:rPr>
          <w:rFonts w:ascii="Times New Roman" w:eastAsia="仿宋_GB2312" w:hAnsi="Times New Roman" w:hint="eastAsia"/>
          <w:sz w:val="30"/>
          <w:szCs w:val="30"/>
        </w:rPr>
        <w:t>．大学生先进</w:t>
      </w:r>
      <w:r>
        <w:rPr>
          <w:rFonts w:ascii="Times New Roman" w:eastAsia="仿宋_GB2312" w:hAnsi="Times New Roman" w:hint="eastAsia"/>
          <w:sz w:val="30"/>
          <w:szCs w:val="30"/>
        </w:rPr>
        <w:t>典型</w:t>
      </w:r>
      <w:r w:rsidRPr="003F5EC9">
        <w:rPr>
          <w:rFonts w:ascii="Times New Roman" w:eastAsia="仿宋_GB2312" w:hAnsi="Times New Roman" w:hint="eastAsia"/>
          <w:sz w:val="30"/>
          <w:szCs w:val="30"/>
        </w:rPr>
        <w:t>培育、发掘、宣传机制研究</w:t>
      </w:r>
    </w:p>
    <w:p w:rsidR="00AE7503" w:rsidRPr="003F5EC9" w:rsidRDefault="00AE7503" w:rsidP="00AE7503">
      <w:pPr>
        <w:spacing w:line="540" w:lineRule="exact"/>
        <w:ind w:leftChars="284" w:left="1196" w:hangingChars="200" w:hanging="600"/>
        <w:rPr>
          <w:rFonts w:ascii="Times New Roman" w:eastAsia="仿宋_GB2312" w:hAnsi="Times New Roman"/>
          <w:sz w:val="30"/>
          <w:szCs w:val="30"/>
        </w:rPr>
      </w:pPr>
      <w:r w:rsidRPr="003F5EC9">
        <w:rPr>
          <w:rFonts w:ascii="Times New Roman" w:eastAsia="仿宋_GB2312" w:hAnsi="Times New Roman" w:hint="eastAsia"/>
          <w:sz w:val="30"/>
          <w:szCs w:val="30"/>
        </w:rPr>
        <w:t>21</w:t>
      </w:r>
      <w:r w:rsidRPr="003F5EC9">
        <w:rPr>
          <w:rFonts w:ascii="Times New Roman" w:eastAsia="仿宋_GB2312" w:hAnsi="Times New Roman" w:hint="eastAsia"/>
          <w:sz w:val="30"/>
          <w:szCs w:val="30"/>
        </w:rPr>
        <w:t>．管理学、社会学等多学科原理方法在学生教育管理中的应用研究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22</w:t>
      </w:r>
      <w:r w:rsidRPr="003F5EC9">
        <w:rPr>
          <w:rFonts w:ascii="Times New Roman" w:eastAsia="仿宋_GB2312" w:hAnsi="Times New Roman" w:hint="eastAsia"/>
          <w:sz w:val="30"/>
          <w:szCs w:val="30"/>
        </w:rPr>
        <w:t>．应用信息技术手段加强学生教育管理的方法和路径研究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lastRenderedPageBreak/>
        <w:t>23</w:t>
      </w:r>
      <w:r w:rsidRPr="003F5EC9">
        <w:rPr>
          <w:rFonts w:ascii="Times New Roman" w:eastAsia="仿宋_GB2312" w:hAnsi="Times New Roman" w:hint="eastAsia"/>
          <w:sz w:val="30"/>
          <w:szCs w:val="30"/>
        </w:rPr>
        <w:t>．</w:t>
      </w:r>
      <w:r>
        <w:rPr>
          <w:rFonts w:ascii="Times New Roman" w:eastAsia="仿宋_GB2312" w:hAnsi="Times New Roman" w:hint="eastAsia"/>
          <w:sz w:val="30"/>
          <w:szCs w:val="30"/>
        </w:rPr>
        <w:t>专业教师与思想政治教育工作者协同育人机制研究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24</w:t>
      </w:r>
      <w:r w:rsidRPr="003F5EC9">
        <w:rPr>
          <w:rFonts w:ascii="Times New Roman" w:eastAsia="仿宋_GB2312" w:hAnsi="Times New Roman" w:hint="eastAsia"/>
          <w:sz w:val="30"/>
          <w:szCs w:val="30"/>
        </w:rPr>
        <w:t>．开放条件下大学生思想政治教育创新发展研究</w:t>
      </w:r>
    </w:p>
    <w:p w:rsidR="00AE7503"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25</w:t>
      </w:r>
      <w:r w:rsidRPr="003F5EC9">
        <w:rPr>
          <w:rFonts w:ascii="Times New Roman" w:eastAsia="仿宋_GB2312" w:hAnsi="Times New Roman" w:hint="eastAsia"/>
          <w:sz w:val="30"/>
          <w:szCs w:val="30"/>
        </w:rPr>
        <w:t>．跨学科视野下的大学生思想政治教育研究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26</w:t>
      </w:r>
      <w:r w:rsidRPr="003F5EC9">
        <w:rPr>
          <w:rFonts w:ascii="Times New Roman" w:eastAsia="仿宋_GB2312" w:hAnsi="Times New Roman" w:hint="eastAsia"/>
          <w:sz w:val="30"/>
          <w:szCs w:val="30"/>
        </w:rPr>
        <w:t>．大学生思想政治教育整体性协同性研究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27</w:t>
      </w:r>
      <w:r w:rsidRPr="003F5EC9">
        <w:rPr>
          <w:rFonts w:ascii="Times New Roman" w:eastAsia="仿宋_GB2312" w:hAnsi="Times New Roman" w:hint="eastAsia"/>
          <w:sz w:val="30"/>
          <w:szCs w:val="30"/>
        </w:rPr>
        <w:t>．研究生思想政治教育工作方法创新研究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28</w:t>
      </w:r>
      <w:r w:rsidRPr="003F5EC9">
        <w:rPr>
          <w:rFonts w:ascii="Times New Roman" w:eastAsia="仿宋_GB2312" w:hAnsi="Times New Roman" w:hint="eastAsia"/>
          <w:sz w:val="30"/>
          <w:szCs w:val="30"/>
        </w:rPr>
        <w:t>．大学生职业发展和创业就业中的思想引导研究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29</w:t>
      </w:r>
      <w:r w:rsidRPr="003F5EC9">
        <w:rPr>
          <w:rFonts w:ascii="Times New Roman" w:eastAsia="仿宋_GB2312" w:hAnsi="Times New Roman" w:hint="eastAsia"/>
          <w:sz w:val="30"/>
          <w:szCs w:val="30"/>
        </w:rPr>
        <w:t>．大学生就业价值取向变化特点及引导研究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30</w:t>
      </w:r>
      <w:r w:rsidRPr="003F5EC9">
        <w:rPr>
          <w:rFonts w:ascii="Times New Roman" w:eastAsia="仿宋_GB2312" w:hAnsi="Times New Roman" w:hint="eastAsia"/>
          <w:sz w:val="30"/>
          <w:szCs w:val="30"/>
        </w:rPr>
        <w:t>．高校学生社团管理模式创新研究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31</w:t>
      </w:r>
      <w:r w:rsidRPr="003F5EC9">
        <w:rPr>
          <w:rFonts w:ascii="Times New Roman" w:eastAsia="仿宋_GB2312" w:hAnsi="Times New Roman" w:hint="eastAsia"/>
          <w:sz w:val="30"/>
          <w:szCs w:val="30"/>
        </w:rPr>
        <w:t>．思想政治教育学科成果转化</w:t>
      </w:r>
      <w:r>
        <w:rPr>
          <w:rFonts w:ascii="Times New Roman" w:eastAsia="仿宋_GB2312" w:hAnsi="Times New Roman" w:hint="eastAsia"/>
          <w:sz w:val="30"/>
          <w:szCs w:val="30"/>
        </w:rPr>
        <w:t>及</w:t>
      </w:r>
      <w:r w:rsidRPr="003F5EC9">
        <w:rPr>
          <w:rFonts w:ascii="Times New Roman" w:eastAsia="仿宋_GB2312" w:hAnsi="Times New Roman" w:hint="eastAsia"/>
          <w:sz w:val="30"/>
          <w:szCs w:val="30"/>
        </w:rPr>
        <w:t>应用研究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32</w:t>
      </w:r>
      <w:r w:rsidRPr="003F5EC9">
        <w:rPr>
          <w:rFonts w:ascii="Times New Roman" w:eastAsia="仿宋_GB2312" w:hAnsi="Times New Roman" w:hint="eastAsia"/>
          <w:sz w:val="30"/>
          <w:szCs w:val="30"/>
        </w:rPr>
        <w:t>．</w:t>
      </w:r>
      <w:r>
        <w:rPr>
          <w:rFonts w:ascii="Times New Roman" w:eastAsia="仿宋_GB2312" w:hAnsi="Times New Roman" w:hint="eastAsia"/>
          <w:sz w:val="30"/>
          <w:szCs w:val="30"/>
        </w:rPr>
        <w:t>高校少数民族学生教育管理</w:t>
      </w:r>
      <w:r w:rsidRPr="003F5EC9">
        <w:rPr>
          <w:rFonts w:ascii="Times New Roman" w:eastAsia="仿宋_GB2312" w:hAnsi="Times New Roman" w:hint="eastAsia"/>
          <w:sz w:val="30"/>
          <w:szCs w:val="30"/>
        </w:rPr>
        <w:t>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33</w:t>
      </w:r>
      <w:r w:rsidRPr="003F5EC9">
        <w:rPr>
          <w:rFonts w:ascii="Times New Roman" w:eastAsia="仿宋_GB2312" w:hAnsi="Times New Roman" w:hint="eastAsia"/>
          <w:sz w:val="30"/>
          <w:szCs w:val="30"/>
        </w:rPr>
        <w:t>．社会热点问题对高校学生思想的影响及应对研究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34</w:t>
      </w:r>
      <w:r w:rsidRPr="003F5EC9">
        <w:rPr>
          <w:rFonts w:ascii="Times New Roman" w:eastAsia="仿宋_GB2312" w:hAnsi="Times New Roman" w:hint="eastAsia"/>
          <w:sz w:val="30"/>
          <w:szCs w:val="30"/>
        </w:rPr>
        <w:t>．新建本科院校校园文化建设理论与实践研究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35</w:t>
      </w:r>
      <w:r w:rsidRPr="003F5EC9">
        <w:rPr>
          <w:rFonts w:ascii="Times New Roman" w:eastAsia="仿宋_GB2312" w:hAnsi="Times New Roman" w:hint="eastAsia"/>
          <w:sz w:val="30"/>
          <w:szCs w:val="30"/>
        </w:rPr>
        <w:t>．民办高校学生思想政治教育的特点和规律研究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36</w:t>
      </w:r>
      <w:r w:rsidRPr="003F5EC9">
        <w:rPr>
          <w:rFonts w:ascii="Times New Roman" w:eastAsia="仿宋_GB2312" w:hAnsi="Times New Roman" w:hint="eastAsia"/>
          <w:sz w:val="30"/>
          <w:szCs w:val="30"/>
        </w:rPr>
        <w:t>．高职院校学生思想政治教育的特点和规律研究</w:t>
      </w:r>
    </w:p>
    <w:p w:rsidR="00AE7503" w:rsidRDefault="00AE7503" w:rsidP="00AE7503">
      <w:pPr>
        <w:spacing w:line="540" w:lineRule="exact"/>
        <w:ind w:leftChars="284" w:left="1196" w:hangingChars="200" w:hanging="600"/>
        <w:rPr>
          <w:rFonts w:ascii="Times New Roman" w:eastAsia="仿宋_GB2312" w:hAnsi="Times New Roman"/>
          <w:sz w:val="30"/>
          <w:szCs w:val="30"/>
        </w:rPr>
      </w:pPr>
      <w:r w:rsidRPr="003F5EC9">
        <w:rPr>
          <w:rFonts w:ascii="Times New Roman" w:eastAsia="仿宋_GB2312" w:hAnsi="Times New Roman" w:hint="eastAsia"/>
          <w:sz w:val="30"/>
          <w:szCs w:val="30"/>
        </w:rPr>
        <w:t>37</w:t>
      </w:r>
      <w:r w:rsidRPr="003F5EC9">
        <w:rPr>
          <w:rFonts w:ascii="Times New Roman" w:eastAsia="仿宋_GB2312" w:hAnsi="Times New Roman" w:hint="eastAsia"/>
          <w:sz w:val="30"/>
          <w:szCs w:val="30"/>
        </w:rPr>
        <w:t>．高职院校教学实践和技能训练中加强学生思想政治教</w:t>
      </w:r>
    </w:p>
    <w:p w:rsidR="00AE7503" w:rsidRPr="003F5EC9" w:rsidRDefault="00AE7503" w:rsidP="00AE7503">
      <w:pPr>
        <w:spacing w:line="540" w:lineRule="exact"/>
        <w:ind w:leftChars="570" w:left="1197"/>
        <w:rPr>
          <w:rFonts w:ascii="Times New Roman" w:eastAsia="仿宋_GB2312" w:hAnsi="Times New Roman"/>
          <w:sz w:val="30"/>
          <w:szCs w:val="30"/>
        </w:rPr>
      </w:pPr>
      <w:r w:rsidRPr="003F5EC9">
        <w:rPr>
          <w:rFonts w:ascii="Times New Roman" w:eastAsia="仿宋_GB2312" w:hAnsi="Times New Roman" w:hint="eastAsia"/>
          <w:sz w:val="30"/>
          <w:szCs w:val="30"/>
        </w:rPr>
        <w:t>育研究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38</w:t>
      </w:r>
      <w:r w:rsidRPr="003F5EC9">
        <w:rPr>
          <w:rFonts w:ascii="Times New Roman" w:eastAsia="仿宋_GB2312" w:hAnsi="Times New Roman" w:hint="eastAsia"/>
          <w:sz w:val="30"/>
          <w:szCs w:val="30"/>
        </w:rPr>
        <w:t>．高职院校学生思想政治体验式教育研究</w:t>
      </w:r>
    </w:p>
    <w:p w:rsidR="00AE7503" w:rsidRPr="003F5EC9" w:rsidRDefault="00AE7503" w:rsidP="00AE7503">
      <w:pPr>
        <w:spacing w:line="540" w:lineRule="exact"/>
        <w:ind w:firstLineChars="200" w:firstLine="600"/>
        <w:rPr>
          <w:rFonts w:ascii="Times New Roman" w:eastAsia="仿宋_GB2312" w:hAnsi="Times New Roman"/>
          <w:sz w:val="30"/>
          <w:szCs w:val="30"/>
        </w:rPr>
      </w:pPr>
      <w:r w:rsidRPr="003F5EC9">
        <w:rPr>
          <w:rFonts w:ascii="Times New Roman" w:eastAsia="仿宋_GB2312" w:hAnsi="Times New Roman" w:hint="eastAsia"/>
          <w:sz w:val="30"/>
          <w:szCs w:val="30"/>
        </w:rPr>
        <w:t>39</w:t>
      </w:r>
      <w:r w:rsidRPr="003F5EC9">
        <w:rPr>
          <w:rFonts w:ascii="Times New Roman" w:eastAsia="仿宋_GB2312" w:hAnsi="Times New Roman" w:hint="eastAsia"/>
          <w:sz w:val="30"/>
          <w:szCs w:val="30"/>
        </w:rPr>
        <w:t>．高职院校实践教学环节中价</w:t>
      </w:r>
      <w:bookmarkStart w:id="0" w:name="_GoBack"/>
      <w:bookmarkEnd w:id="0"/>
      <w:r w:rsidRPr="003F5EC9">
        <w:rPr>
          <w:rFonts w:ascii="Times New Roman" w:eastAsia="仿宋_GB2312" w:hAnsi="Times New Roman" w:hint="eastAsia"/>
          <w:sz w:val="30"/>
          <w:szCs w:val="30"/>
        </w:rPr>
        <w:t>值观培育研究</w:t>
      </w:r>
    </w:p>
    <w:p w:rsidR="00AE7503" w:rsidRPr="002B2D4D"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40</w:t>
      </w:r>
      <w:r w:rsidRPr="003F5EC9">
        <w:rPr>
          <w:rFonts w:ascii="Times New Roman" w:eastAsia="仿宋_GB2312" w:hAnsi="Times New Roman" w:hint="eastAsia"/>
          <w:sz w:val="30"/>
          <w:szCs w:val="30"/>
        </w:rPr>
        <w:t>．</w:t>
      </w:r>
      <w:r w:rsidRPr="00927F67">
        <w:rPr>
          <w:rFonts w:ascii="仿宋_GB2312" w:eastAsia="仿宋_GB2312" w:hint="eastAsia"/>
          <w:sz w:val="30"/>
          <w:szCs w:val="30"/>
        </w:rPr>
        <w:t>大学校训在传播社会主义核心价值观中的有效途径研究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41</w:t>
      </w:r>
      <w:r>
        <w:rPr>
          <w:rFonts w:ascii="Times New Roman" w:eastAsia="仿宋_GB2312" w:hAnsi="Times New Roman" w:hint="eastAsia"/>
          <w:sz w:val="30"/>
          <w:szCs w:val="30"/>
        </w:rPr>
        <w:t>．</w:t>
      </w:r>
      <w:r w:rsidRPr="00927F67">
        <w:rPr>
          <w:rFonts w:ascii="仿宋_GB2312" w:eastAsia="仿宋_GB2312" w:hint="eastAsia"/>
          <w:spacing w:val="-6"/>
          <w:sz w:val="30"/>
          <w:szCs w:val="30"/>
        </w:rPr>
        <w:t>中华优秀传统文化在推动校园文化建设中的作用发挥研究</w:t>
      </w:r>
    </w:p>
    <w:p w:rsidR="00AE7503" w:rsidRPr="00927F67" w:rsidRDefault="00AE7503" w:rsidP="00AE7503">
      <w:pPr>
        <w:spacing w:line="540" w:lineRule="exact"/>
        <w:ind w:firstLineChars="200" w:firstLine="600"/>
        <w:rPr>
          <w:rFonts w:ascii="Times New Roman" w:eastAsia="仿宋_GB2312" w:hAnsi="Times New Roman"/>
          <w:spacing w:val="-6"/>
          <w:sz w:val="30"/>
          <w:szCs w:val="30"/>
        </w:rPr>
      </w:pPr>
      <w:r>
        <w:rPr>
          <w:rFonts w:ascii="Times New Roman" w:eastAsia="仿宋_GB2312" w:hAnsi="Times New Roman" w:hint="eastAsia"/>
          <w:sz w:val="30"/>
          <w:szCs w:val="30"/>
        </w:rPr>
        <w:t>42</w:t>
      </w:r>
      <w:r>
        <w:rPr>
          <w:rFonts w:ascii="Times New Roman" w:eastAsia="仿宋_GB2312" w:hAnsi="Times New Roman" w:hint="eastAsia"/>
          <w:sz w:val="30"/>
          <w:szCs w:val="30"/>
        </w:rPr>
        <w:t>．</w:t>
      </w:r>
      <w:r w:rsidRPr="00927F67">
        <w:rPr>
          <w:rFonts w:ascii="仿宋_GB2312" w:eastAsia="仿宋_GB2312" w:hint="eastAsia"/>
          <w:sz w:val="30"/>
          <w:szCs w:val="30"/>
        </w:rPr>
        <w:t>大学生廉洁教育实效性研究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43</w:t>
      </w:r>
      <w:r>
        <w:rPr>
          <w:rFonts w:ascii="Times New Roman" w:eastAsia="仿宋_GB2312" w:hAnsi="Times New Roman" w:hint="eastAsia"/>
          <w:sz w:val="30"/>
          <w:szCs w:val="30"/>
        </w:rPr>
        <w:t>．</w:t>
      </w:r>
      <w:r w:rsidRPr="00927F67">
        <w:rPr>
          <w:rFonts w:ascii="仿宋_GB2312" w:eastAsia="仿宋_GB2312" w:hint="eastAsia"/>
          <w:sz w:val="30"/>
          <w:szCs w:val="30"/>
        </w:rPr>
        <w:t>高校学生党建质量标准研究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44</w:t>
      </w:r>
      <w:r>
        <w:rPr>
          <w:rFonts w:ascii="Times New Roman" w:eastAsia="仿宋_GB2312" w:hAnsi="Times New Roman" w:hint="eastAsia"/>
          <w:sz w:val="30"/>
          <w:szCs w:val="30"/>
        </w:rPr>
        <w:t>．</w:t>
      </w:r>
      <w:r w:rsidRPr="00927F67">
        <w:rPr>
          <w:rFonts w:ascii="仿宋_GB2312" w:eastAsia="仿宋_GB2312" w:hint="eastAsia"/>
          <w:spacing w:val="-6"/>
          <w:sz w:val="30"/>
          <w:szCs w:val="30"/>
        </w:rPr>
        <w:t>高校基层服务型党组织在服务改革发展中的有效路径研究</w:t>
      </w:r>
    </w:p>
    <w:p w:rsidR="00AE7503" w:rsidRPr="00927F67" w:rsidRDefault="00AE7503" w:rsidP="00AE7503">
      <w:pPr>
        <w:spacing w:line="540" w:lineRule="exact"/>
        <w:ind w:firstLineChars="200" w:firstLine="600"/>
        <w:rPr>
          <w:rFonts w:ascii="Times New Roman" w:eastAsia="仿宋_GB2312" w:hAnsi="Times New Roman"/>
          <w:spacing w:val="-6"/>
          <w:sz w:val="30"/>
          <w:szCs w:val="30"/>
        </w:rPr>
      </w:pPr>
      <w:r>
        <w:rPr>
          <w:rFonts w:ascii="Times New Roman" w:eastAsia="仿宋_GB2312" w:hAnsi="Times New Roman" w:hint="eastAsia"/>
          <w:sz w:val="30"/>
          <w:szCs w:val="30"/>
        </w:rPr>
        <w:t>45</w:t>
      </w:r>
      <w:r>
        <w:rPr>
          <w:rFonts w:ascii="Times New Roman" w:eastAsia="仿宋_GB2312" w:hAnsi="Times New Roman" w:hint="eastAsia"/>
          <w:sz w:val="30"/>
          <w:szCs w:val="30"/>
        </w:rPr>
        <w:t>．</w:t>
      </w:r>
      <w:r w:rsidRPr="00927F67">
        <w:rPr>
          <w:rFonts w:ascii="仿宋_GB2312" w:eastAsia="仿宋_GB2312" w:hint="eastAsia"/>
          <w:sz w:val="30"/>
          <w:szCs w:val="30"/>
        </w:rPr>
        <w:t>高校党委宣传部门职能作用发挥研究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46</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高校反分裂斗争研究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lastRenderedPageBreak/>
        <w:t>47</w:t>
      </w:r>
      <w:r>
        <w:rPr>
          <w:rFonts w:ascii="Times New Roman" w:eastAsia="仿宋_GB2312" w:hAnsi="Times New Roman" w:hint="eastAsia"/>
          <w:sz w:val="30"/>
          <w:szCs w:val="30"/>
        </w:rPr>
        <w:t>．宗教对大</w:t>
      </w:r>
      <w:r w:rsidRPr="00CE1218">
        <w:rPr>
          <w:rFonts w:ascii="Times New Roman" w:eastAsia="仿宋_GB2312" w:hAnsi="Times New Roman" w:hint="eastAsia"/>
          <w:sz w:val="30"/>
          <w:szCs w:val="30"/>
        </w:rPr>
        <w:t>学生</w:t>
      </w:r>
      <w:r>
        <w:rPr>
          <w:rFonts w:ascii="Times New Roman" w:eastAsia="仿宋_GB2312" w:hAnsi="Times New Roman" w:hint="eastAsia"/>
          <w:sz w:val="30"/>
          <w:szCs w:val="30"/>
        </w:rPr>
        <w:t>思想影响</w:t>
      </w:r>
      <w:r w:rsidRPr="00CE1218">
        <w:rPr>
          <w:rFonts w:ascii="Times New Roman" w:eastAsia="仿宋_GB2312" w:hAnsi="Times New Roman" w:hint="eastAsia"/>
          <w:sz w:val="30"/>
          <w:szCs w:val="30"/>
        </w:rPr>
        <w:t>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48</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高校自发性学生组织现状及管理工作研究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49</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高校稳定形势研判机制研究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50</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高校安全稳定隐患排查工作标准研究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51</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高校学生安全法制教育“精彩一课”探索与研究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52</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校园及周边治安综合治理考评机制研究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53</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高校校园安全技防建设研究</w:t>
      </w:r>
    </w:p>
    <w:p w:rsidR="00AE750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54</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高校网络文化成果培育机制研究</w:t>
      </w:r>
    </w:p>
    <w:p w:rsidR="00AE7503" w:rsidRPr="005F6B6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55</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大学生网络文化工作室建设模式创新研究</w:t>
      </w:r>
    </w:p>
    <w:p w:rsidR="00AE7503" w:rsidRPr="005F6B6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56</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依托移动互联网创新大学生思想教育研究</w:t>
      </w:r>
    </w:p>
    <w:p w:rsidR="00AE7503" w:rsidRPr="005F6B6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57</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大学生在新型社交媒体上的行为习惯及引导策略研究</w:t>
      </w:r>
    </w:p>
    <w:p w:rsidR="00AE7503" w:rsidRPr="005F6B6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58</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基于“易班”的高校资源汇聚与融合机制研究</w:t>
      </w:r>
    </w:p>
    <w:p w:rsidR="00AE7503" w:rsidRPr="005F6B6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59</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示范性大学生主题教育网站功能建设与作用发挥研究</w:t>
      </w:r>
    </w:p>
    <w:p w:rsidR="00AE7503" w:rsidRPr="005F6B6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60</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法治思维和方式在高校网络建设管理中的运用研究</w:t>
      </w:r>
    </w:p>
    <w:p w:rsidR="00AE7503" w:rsidRPr="005F6B63" w:rsidRDefault="00AE7503" w:rsidP="00AE7503">
      <w:pPr>
        <w:spacing w:line="540" w:lineRule="exact"/>
        <w:ind w:firstLineChars="200" w:firstLine="600"/>
        <w:rPr>
          <w:rFonts w:ascii="Times New Roman" w:eastAsia="仿宋_GB2312" w:hAnsi="Times New Roman"/>
          <w:sz w:val="30"/>
          <w:szCs w:val="30"/>
        </w:rPr>
      </w:pPr>
      <w:r>
        <w:rPr>
          <w:rFonts w:ascii="Times New Roman" w:eastAsia="仿宋_GB2312" w:hAnsi="Times New Roman" w:hint="eastAsia"/>
          <w:sz w:val="30"/>
          <w:szCs w:val="30"/>
        </w:rPr>
        <w:t>61</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分布式高校信息管理系统运行机制研究</w:t>
      </w:r>
    </w:p>
    <w:p w:rsidR="00F2333D" w:rsidRDefault="00AE7503" w:rsidP="00AE7503">
      <w:pPr>
        <w:spacing w:line="540" w:lineRule="exact"/>
        <w:ind w:firstLineChars="200" w:firstLine="600"/>
      </w:pPr>
      <w:r>
        <w:rPr>
          <w:rFonts w:ascii="Times New Roman" w:eastAsia="仿宋_GB2312" w:hAnsi="Times New Roman" w:hint="eastAsia"/>
          <w:sz w:val="30"/>
          <w:szCs w:val="30"/>
        </w:rPr>
        <w:t>62</w:t>
      </w:r>
      <w:r>
        <w:rPr>
          <w:rFonts w:ascii="Times New Roman" w:eastAsia="仿宋_GB2312" w:hAnsi="Times New Roman" w:hint="eastAsia"/>
          <w:sz w:val="30"/>
          <w:szCs w:val="30"/>
        </w:rPr>
        <w:t>．</w:t>
      </w:r>
      <w:r w:rsidRPr="00CE1218">
        <w:rPr>
          <w:rFonts w:ascii="Times New Roman" w:eastAsia="仿宋_GB2312" w:hAnsi="Times New Roman" w:hint="eastAsia"/>
          <w:sz w:val="30"/>
          <w:szCs w:val="30"/>
        </w:rPr>
        <w:t>突发网络公共事件应对策略研究</w:t>
      </w:r>
    </w:p>
    <w:sectPr w:rsidR="00F2333D" w:rsidSect="00DE2C75">
      <w:footerReference w:type="default" r:id="rId4"/>
      <w:pgSz w:w="11906" w:h="16838"/>
      <w:pgMar w:top="1440" w:right="1701" w:bottom="1440"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339259"/>
      <w:docPartObj>
        <w:docPartGallery w:val="Page Numbers (Bottom of Page)"/>
        <w:docPartUnique/>
      </w:docPartObj>
    </w:sdtPr>
    <w:sdtEndPr>
      <w:rPr>
        <w:rFonts w:asciiTheme="majorBidi" w:hAnsiTheme="majorBidi" w:cstheme="majorBidi"/>
        <w:sz w:val="24"/>
        <w:szCs w:val="24"/>
      </w:rPr>
    </w:sdtEndPr>
    <w:sdtContent>
      <w:p w:rsidR="002B2D4D" w:rsidRPr="00A6261C" w:rsidRDefault="00AE7503">
        <w:pPr>
          <w:pStyle w:val="a3"/>
          <w:jc w:val="center"/>
          <w:rPr>
            <w:rFonts w:asciiTheme="majorBidi" w:hAnsiTheme="majorBidi" w:cstheme="majorBidi"/>
            <w:sz w:val="24"/>
            <w:szCs w:val="24"/>
          </w:rPr>
        </w:pPr>
        <w:r w:rsidRPr="00A6261C">
          <w:rPr>
            <w:rFonts w:asciiTheme="majorBidi" w:hAnsiTheme="majorBidi" w:cstheme="majorBidi"/>
            <w:sz w:val="24"/>
            <w:szCs w:val="24"/>
          </w:rPr>
          <w:fldChar w:fldCharType="begin"/>
        </w:r>
        <w:r w:rsidRPr="00A6261C">
          <w:rPr>
            <w:rFonts w:asciiTheme="majorBidi" w:hAnsiTheme="majorBidi" w:cstheme="majorBidi"/>
            <w:sz w:val="24"/>
            <w:szCs w:val="24"/>
          </w:rPr>
          <w:instrText>PAGE   \* MERGEFORMAT</w:instrText>
        </w:r>
        <w:r w:rsidRPr="00A6261C">
          <w:rPr>
            <w:rFonts w:asciiTheme="majorBidi" w:hAnsiTheme="majorBidi" w:cstheme="majorBidi"/>
            <w:sz w:val="24"/>
            <w:szCs w:val="24"/>
          </w:rPr>
          <w:fldChar w:fldCharType="separate"/>
        </w:r>
        <w:r w:rsidRPr="00AE7503">
          <w:rPr>
            <w:rFonts w:asciiTheme="majorBidi" w:hAnsiTheme="majorBidi" w:cstheme="majorBidi"/>
            <w:noProof/>
            <w:sz w:val="24"/>
            <w:szCs w:val="24"/>
            <w:lang w:val="zh-CN"/>
          </w:rPr>
          <w:t>1</w:t>
        </w:r>
        <w:r w:rsidRPr="00A6261C">
          <w:rPr>
            <w:rFonts w:asciiTheme="majorBidi" w:hAnsiTheme="majorBidi" w:cstheme="majorBidi"/>
            <w:sz w:val="24"/>
            <w:szCs w:val="24"/>
          </w:rPr>
          <w:fldChar w:fldCharType="end"/>
        </w:r>
      </w:p>
    </w:sdtContent>
  </w:sdt>
  <w:p w:rsidR="002B2D4D" w:rsidRDefault="00AE7503">
    <w:pPr>
      <w:pStyle w:val="a3"/>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E7503"/>
    <w:rsid w:val="003F08E1"/>
    <w:rsid w:val="006F2BE5"/>
    <w:rsid w:val="00A9118B"/>
    <w:rsid w:val="00AE7503"/>
    <w:rsid w:val="00BD24C7"/>
    <w:rsid w:val="00DF6B93"/>
    <w:rsid w:val="00F23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50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E7503"/>
    <w:pPr>
      <w:tabs>
        <w:tab w:val="center" w:pos="4153"/>
        <w:tab w:val="right" w:pos="8306"/>
      </w:tabs>
      <w:snapToGrid w:val="0"/>
      <w:jc w:val="left"/>
    </w:pPr>
    <w:rPr>
      <w:sz w:val="18"/>
      <w:szCs w:val="18"/>
    </w:rPr>
  </w:style>
  <w:style w:type="character" w:customStyle="1" w:styleId="Char">
    <w:name w:val="页脚 Char"/>
    <w:basedOn w:val="a0"/>
    <w:link w:val="a3"/>
    <w:uiPriority w:val="99"/>
    <w:rsid w:val="00AE750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267</Words>
  <Characters>1527</Characters>
  <Application>Microsoft Office Word</Application>
  <DocSecurity>0</DocSecurity>
  <Lines>12</Lines>
  <Paragraphs>3</Paragraphs>
  <ScaleCrop>false</ScaleCrop>
  <Company>复旦大学</Company>
  <LinksUpToDate>false</LinksUpToDate>
  <CharactersWithSpaces>1791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2015-09-16T02:49:00Z</dcterms:created>
  <dcterms:modified xsi:type="dcterms:W3CDTF">2015-09-16T02:53:00Z</dcterms:modified>
</cp:coreProperties>
</file>